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C21" w:rsidRDefault="00950336">
      <w:pPr>
        <w:widowControl/>
        <w:jc w:val="left"/>
      </w:pPr>
      <w:bookmarkStart w:id="0" w:name="_GoBack"/>
      <w:bookmarkEnd w:id="0"/>
      <w:r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>附件</w:t>
      </w:r>
      <w:r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 xml:space="preserve"> </w:t>
      </w:r>
    </w:p>
    <w:p w:rsidR="00646C21" w:rsidRDefault="00950336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43"/>
          <w:szCs w:val="43"/>
          <w:lang w:bidi="ar"/>
        </w:rPr>
      </w:pP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202</w:t>
      </w: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3</w:t>
      </w: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年度国务院国资委网站</w:t>
      </w: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中央企业</w:t>
      </w:r>
    </w:p>
    <w:p w:rsidR="00646C21" w:rsidRDefault="00950336">
      <w:pPr>
        <w:widowControl/>
        <w:jc w:val="center"/>
      </w:pP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新闻信息报送优秀单位</w:t>
      </w:r>
    </w:p>
    <w:p w:rsidR="00646C21" w:rsidRDefault="00950336">
      <w:pPr>
        <w:widowControl/>
        <w:jc w:val="center"/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</w:pPr>
      <w:r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  <w:t>（前</w:t>
      </w:r>
      <w:r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  <w:t xml:space="preserve"> </w:t>
      </w:r>
      <w:r>
        <w:rPr>
          <w:rFonts w:ascii="楷体" w:eastAsia="楷体" w:hAnsi="楷体" w:cs="楷体" w:hint="eastAsia"/>
          <w:color w:val="000000"/>
          <w:kern w:val="0"/>
          <w:sz w:val="31"/>
          <w:szCs w:val="31"/>
          <w:lang w:bidi="ar"/>
        </w:rPr>
        <w:t>30</w:t>
      </w:r>
      <w:r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  <w:t xml:space="preserve"> </w:t>
      </w:r>
      <w:r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  <w:t>名）</w:t>
      </w:r>
    </w:p>
    <w:p w:rsidR="00646C21" w:rsidRDefault="00646C21">
      <w:pPr>
        <w:widowControl/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</w:pPr>
    </w:p>
    <w:p w:rsidR="00646C21" w:rsidRDefault="00950336">
      <w:pPr>
        <w:widowControl/>
        <w:ind w:firstLineChars="300" w:firstLine="96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中国海洋石油集团有限公司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中国建筑集团有限公司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中国铁道建筑集团有限公司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中国航天科技集团有限公司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中国联合网络通信集团有限公司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中国铁路工程集团有限公司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中国石油天然气集团有限公司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国家电网有限公司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中国移动通信集团有限公司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中国石油化工集团有限公司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中国长江三峡集团有限公司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中国交通建设集团有限公司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国家能源投资集团有限责任公司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中国南方电网有限责任公司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中国电信集团有限公司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中国兵器工业集团有限公司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中国电力建设集团有限公司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lastRenderedPageBreak/>
        <w:t>中国航空工业集团有限公司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中国船舶集团有限公司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中国能源建设集团有限公司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中国兵器装备集团有限公司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中国核工业集团有限公司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中国华能集团有限公司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中国广核集团有限公司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中国煤炭科工集团有限公司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国家石油天然气管网集团有限公司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中国大唐集团有限公司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东风汽车集团有限公司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中国东方航空集团有限公司</w:t>
      </w:r>
    </w:p>
    <w:p w:rsidR="00646C21" w:rsidRDefault="00950336">
      <w:pPr>
        <w:widowControl/>
        <w:ind w:firstLineChars="300" w:firstLine="96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中国节能环保集团有限公司</w:t>
      </w:r>
    </w:p>
    <w:p w:rsidR="00646C21" w:rsidRDefault="00646C21">
      <w:pPr>
        <w:widowControl/>
        <w:jc w:val="center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sectPr w:rsidR="00646C21">
      <w:pgSz w:w="11906" w:h="16838"/>
      <w:pgMar w:top="1440" w:right="1491" w:bottom="1440" w:left="149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M3OTczNTU3MzUxYjRmY2ZiOTE1NmNlZGIzNjUzNWQifQ=="/>
  </w:docVars>
  <w:rsids>
    <w:rsidRoot w:val="7AB36F3F"/>
    <w:rsid w:val="00646C21"/>
    <w:rsid w:val="00950336"/>
    <w:rsid w:val="07EA6CEF"/>
    <w:rsid w:val="1C165E61"/>
    <w:rsid w:val="1CED5883"/>
    <w:rsid w:val="26C4216F"/>
    <w:rsid w:val="511507EE"/>
    <w:rsid w:val="52BA48DE"/>
    <w:rsid w:val="59EC4B10"/>
    <w:rsid w:val="6210017A"/>
    <w:rsid w:val="665B5C33"/>
    <w:rsid w:val="6C3A3C3E"/>
    <w:rsid w:val="6C577425"/>
    <w:rsid w:val="7AB3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71C015"/>
  <w15:docId w15:val="{FE6C7D91-231D-45F3-A5DC-F7888A1DC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马语谦</dc:creator>
  <cp:lastModifiedBy>zhou</cp:lastModifiedBy>
  <cp:revision>2</cp:revision>
  <cp:lastPrinted>2024-01-08T02:03:00Z</cp:lastPrinted>
  <dcterms:created xsi:type="dcterms:W3CDTF">2024-01-10T08:19:00Z</dcterms:created>
  <dcterms:modified xsi:type="dcterms:W3CDTF">2024-01-10T08:19:00Z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72D8CB63CBBA4D51AEB10691A7197003_13</vt:lpwstr>
  </property>
</Properties>
</file>